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2040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2040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2040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2040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2040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2040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FB13C8E" w:rsidR="00377580" w:rsidRPr="00080A71" w:rsidRDefault="006F4CA5" w:rsidP="005F6927">
                <w:pPr>
                  <w:tabs>
                    <w:tab w:val="left" w:pos="426"/>
                  </w:tabs>
                  <w:rPr>
                    <w:bCs/>
                    <w:lang w:val="en-IE" w:eastAsia="en-GB"/>
                  </w:rPr>
                </w:pPr>
                <w:r>
                  <w:rPr>
                    <w:bCs/>
                    <w:lang w:val="fr-BE" w:eastAsia="en-GB"/>
                  </w:rPr>
                  <w:t>RTD-A-4</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53A5706C" w:rsidR="00377580" w:rsidRPr="00080A71" w:rsidRDefault="00A47014" w:rsidP="005F6927">
                <w:pPr>
                  <w:tabs>
                    <w:tab w:val="left" w:pos="426"/>
                  </w:tabs>
                  <w:rPr>
                    <w:bCs/>
                    <w:lang w:val="en-IE" w:eastAsia="en-GB"/>
                  </w:rPr>
                </w:pPr>
                <w:r w:rsidRPr="00A47014">
                  <w:rPr>
                    <w:bCs/>
                    <w:lang w:val="fr-BE" w:eastAsia="en-GB"/>
                  </w:rPr>
                  <w:t>296395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2C5C9ED" w:rsidR="00377580" w:rsidRPr="006F4CA5" w:rsidRDefault="006F4CA5" w:rsidP="005F6927">
                <w:pPr>
                  <w:tabs>
                    <w:tab w:val="left" w:pos="426"/>
                  </w:tabs>
                  <w:rPr>
                    <w:bCs/>
                    <w:lang w:val="en-IE" w:eastAsia="en-GB"/>
                  </w:rPr>
                </w:pPr>
                <w:r>
                  <w:rPr>
                    <w:bCs/>
                    <w:lang w:val="fr-BE" w:eastAsia="en-GB"/>
                  </w:rPr>
                  <w:t>Michael Arentoft (chef d’unité RTD/A4)</w:t>
                </w:r>
              </w:p>
            </w:sdtContent>
          </w:sdt>
          <w:p w14:paraId="32DD8032" w14:textId="6E634178" w:rsidR="00377580" w:rsidRPr="001D3EEC" w:rsidRDefault="0092040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F4CA5">
                  <w:rPr>
                    <w:bCs/>
                    <w:lang w:val="fr-BE" w:eastAsia="en-GB"/>
                  </w:rPr>
                  <w:t>1</w:t>
                </w:r>
                <w:r w:rsidR="006F4CA5" w:rsidRPr="006F4CA5">
                  <w:rPr>
                    <w:bCs/>
                    <w:vertAlign w:val="superscript"/>
                    <w:lang w:val="fr-BE" w:eastAsia="en-GB"/>
                  </w:rPr>
                  <w:t>er</w:t>
                </w:r>
                <w:r w:rsidR="006F4CA5">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F4CA5">
                      <w:rPr>
                        <w:bCs/>
                        <w:lang w:val="en-IE" w:eastAsia="en-GB"/>
                      </w:rPr>
                      <w:t>2026</w:t>
                    </w:r>
                  </w:sdtContent>
                </w:sdt>
              </w:sdtContent>
            </w:sdt>
            <w:r w:rsidR="00377580" w:rsidRPr="001D3EEC">
              <w:rPr>
                <w:bCs/>
                <w:lang w:val="fr-BE" w:eastAsia="en-GB"/>
              </w:rPr>
              <w:t xml:space="preserve"> </w:t>
            </w:r>
          </w:p>
          <w:p w14:paraId="768BBE26" w14:textId="7DA3407F" w:rsidR="00377580" w:rsidRPr="001D3EEC" w:rsidRDefault="0092040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F4CA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F4CA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1AC3AB52"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E84DEC4"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3BCA1B3" w:rsidR="00377580" w:rsidRPr="001D3EEC" w:rsidRDefault="00920404"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6F4CA5">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7D2F77DF"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6F4CA5">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920404">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6F4CA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BC3C69">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2040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2040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C976AE7"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E23E06E"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7A5CCBEB"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6F4CA5">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8B68642" w:rsidR="001A0074" w:rsidRDefault="006F4CA5" w:rsidP="001A0074">
          <w:pPr>
            <w:rPr>
              <w:lang w:val="fr-BE" w:eastAsia="en-GB"/>
            </w:rPr>
          </w:pPr>
          <w:r w:rsidRPr="006F4CA5">
            <w:rPr>
              <w:lang w:val="fr-BE" w:eastAsia="en-GB"/>
            </w:rPr>
            <w:t xml:space="preserve">Au niveau de l'UE, et en collaboration avec les États membres et les partenaires internationaux, la direction générale de la recherche et de l'innovation (DG RTD) conçoit et met en œuvre </w:t>
          </w:r>
          <w:r>
            <w:rPr>
              <w:lang w:val="fr-BE" w:eastAsia="en-GB"/>
            </w:rPr>
            <w:t>des</w:t>
          </w:r>
          <w:r w:rsidRPr="006F4CA5">
            <w:rPr>
              <w:lang w:val="fr-BE" w:eastAsia="en-GB"/>
            </w:rPr>
            <w:t xml:space="preserve"> politiques et programmes de recherche et d'innovation </w:t>
          </w:r>
          <w:r>
            <w:rPr>
              <w:lang w:val="fr-BE" w:eastAsia="en-GB"/>
            </w:rPr>
            <w:t xml:space="preserve">d’excellence </w:t>
          </w:r>
          <w:r w:rsidRPr="006F4CA5">
            <w:rPr>
              <w:lang w:val="fr-BE" w:eastAsia="en-GB"/>
            </w:rPr>
            <w:t>qui, associés aux programmes d'investissement et à la réglementation pertinents, visent à accélérer la transition vers un avenir durable, juste et prospère pour les personnes et la planète ; à obtenir l'impact scientifique, technologique et sociétal souhaité</w:t>
          </w:r>
          <w:r>
            <w:rPr>
              <w:lang w:val="fr-BE" w:eastAsia="en-GB"/>
            </w:rPr>
            <w:t xml:space="preserve">. Ces </w:t>
          </w:r>
          <w:r w:rsidRPr="006F4CA5">
            <w:rPr>
              <w:lang w:val="fr-BE" w:eastAsia="en-GB"/>
            </w:rPr>
            <w:t>politiques et programmes de recherche et d'innovation</w:t>
          </w:r>
          <w:r>
            <w:rPr>
              <w:lang w:val="fr-BE" w:eastAsia="en-GB"/>
            </w:rPr>
            <w:t xml:space="preserve"> se basent</w:t>
          </w:r>
          <w:r w:rsidRPr="006F4CA5">
            <w:rPr>
              <w:lang w:val="fr-BE" w:eastAsia="en-GB"/>
            </w:rPr>
            <w:t xml:space="preserve"> sur des données probantes et sur la </w:t>
          </w:r>
          <w:r w:rsidRPr="006F4CA5">
            <w:rPr>
              <w:lang w:val="fr-BE" w:eastAsia="en-GB"/>
            </w:rPr>
            <w:lastRenderedPageBreak/>
            <w:t>participation des citoyens et des acteurs de l'écosystème de l'innovation ; à être mis en œuvre de manière éthiquement solide, efficace et efficiente ; et à se concentrer sur la valeur ajoutée européenne.</w:t>
          </w:r>
        </w:p>
        <w:p w14:paraId="3AD90E7C" w14:textId="2D520117" w:rsidR="006F4CA5" w:rsidRDefault="006F4CA5" w:rsidP="001A0074">
          <w:pPr>
            <w:rPr>
              <w:lang w:val="fr-BE" w:eastAsia="en-GB"/>
            </w:rPr>
          </w:pPr>
          <w:r w:rsidRPr="006F4CA5">
            <w:rPr>
              <w:lang w:val="fr-BE" w:eastAsia="en-GB"/>
            </w:rPr>
            <w:t>Au sein de la DG RTD, l'unité « Science ouverte et infrastructures de recherche » élabore, met en œuvre et suit les politiques, initiatives et structures nécessaires à l'ouverture de la science et de la recherche européennes afin de les rendre plus efficaces et productives, plus fluides, plus transparentes et plus robustes, et plus réactives aux besoins et attentes des politiques et de la société. L'unité élabore et met également en œuvre la politique européenne relative aux infrastructures de recherche afin d'accroître leur ouverture, leur accessibilité, leur intégration, leur efficience et efficacité.</w:t>
          </w:r>
        </w:p>
        <w:p w14:paraId="03001E58" w14:textId="2F97AE9F" w:rsidR="006F4CA5" w:rsidRDefault="007D0758" w:rsidP="001A0074">
          <w:pPr>
            <w:rPr>
              <w:lang w:val="fr-BE" w:eastAsia="en-GB"/>
            </w:rPr>
          </w:pPr>
          <w:r w:rsidRPr="007D0758">
            <w:rPr>
              <w:lang w:val="fr-BE" w:eastAsia="en-GB"/>
            </w:rPr>
            <w:t>Plus spécifiquement, l'unité dirige la définition et la mise en œuvre de la politique de l'UE dans les domaines suivants : incitations à la pratique de la science ouverte, accès ouvert aux résultats de la recherche, gestion et partage des résultats de la recherche, dispositions réglementaires spécifiques à la recherche, écosystème européen d'infrastructures de recherche, infrastructures de recherche ouvertes et engagement sociétal dans la science.</w:t>
          </w:r>
        </w:p>
        <w:p w14:paraId="1450A104" w14:textId="78F9CCC2" w:rsidR="007D0758" w:rsidRPr="006F4CA5" w:rsidRDefault="007D0758" w:rsidP="001A0074">
          <w:pPr>
            <w:rPr>
              <w:lang w:val="fr-BE" w:eastAsia="en-GB"/>
            </w:rPr>
          </w:pPr>
          <w:r w:rsidRPr="007D0758">
            <w:rPr>
              <w:lang w:val="fr-BE" w:eastAsia="en-GB"/>
            </w:rPr>
            <w:t>L'unité fait partie de la direction « EER (Espace européen de la recherche) et de l'innovation » qui élabore des politiques visant à façonner un système européen de recherche et d'innovation compétitif et excellent à l'échelle mondiale, ouvert, performant et cohérent, propice à une innovation transformatrice et systémique pour un avenir durable.</w:t>
          </w:r>
        </w:p>
      </w:sdtContent>
    </w:sdt>
    <w:p w14:paraId="30B422AA" w14:textId="77777777" w:rsidR="00301CA3" w:rsidRPr="006F4CA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1839ECB" w14:textId="77777777" w:rsidR="005946EA" w:rsidRPr="005946EA" w:rsidRDefault="005946EA" w:rsidP="005946EA">
          <w:pPr>
            <w:rPr>
              <w:lang w:val="fr-BE" w:eastAsia="en-GB"/>
            </w:rPr>
          </w:pPr>
          <w:r w:rsidRPr="005946EA">
            <w:rPr>
              <w:lang w:val="fr-BE" w:eastAsia="en-GB"/>
            </w:rPr>
            <w:t>L'expert national détaché travaillera en tant que chargé de mission pour la science ouverte au sein d'une équipe solide d'une trentaine de collègues.</w:t>
          </w:r>
        </w:p>
        <w:p w14:paraId="3B1D2FA2" w14:textId="34C7DFCC" w:rsidR="001A0074" w:rsidRDefault="005946EA" w:rsidP="005946EA">
          <w:pPr>
            <w:rPr>
              <w:lang w:val="fr-BE" w:eastAsia="en-GB"/>
            </w:rPr>
          </w:pPr>
          <w:r w:rsidRPr="005946EA">
            <w:rPr>
              <w:lang w:val="fr-BE" w:eastAsia="en-GB"/>
            </w:rPr>
            <w:t>L'expert soutiendra la Commission dans ses activités relatives à la politique de science ouverte, en mettant l'accent sur le libre accès et la réutilisation des résultats scientifiques</w:t>
          </w:r>
          <w:r>
            <w:rPr>
              <w:lang w:val="fr-BE" w:eastAsia="en-GB"/>
            </w:rPr>
            <w:t> :</w:t>
          </w:r>
        </w:p>
        <w:p w14:paraId="4D619256" w14:textId="3B50E5DB" w:rsidR="005946EA" w:rsidRDefault="005946EA" w:rsidP="005946EA">
          <w:pPr>
            <w:pStyle w:val="ListParagraph"/>
            <w:numPr>
              <w:ilvl w:val="0"/>
              <w:numId w:val="26"/>
            </w:numPr>
            <w:rPr>
              <w:lang w:val="fr-BE" w:eastAsia="en-GB"/>
            </w:rPr>
          </w:pPr>
          <w:r w:rsidRPr="005946EA">
            <w:rPr>
              <w:lang w:val="fr-BE" w:eastAsia="en-GB"/>
            </w:rPr>
            <w:t>Analyse, élaboration, mise en œuvre, coordination et suivi des stratégies et des politiques - dans le contexte de l'Espace européen de la recherche, d'Horizon Europe, du prochain programme-cadre de recherche et d'innovation de l'UE et d'autres initiatives et programmes politiques pertinents existants et futurs ;</w:t>
          </w:r>
        </w:p>
        <w:p w14:paraId="46F48CB5" w14:textId="55E6736C" w:rsidR="005946EA" w:rsidRDefault="004A1708" w:rsidP="005946EA">
          <w:pPr>
            <w:pStyle w:val="ListParagraph"/>
            <w:numPr>
              <w:ilvl w:val="0"/>
              <w:numId w:val="26"/>
            </w:numPr>
            <w:rPr>
              <w:lang w:val="fr-BE" w:eastAsia="en-GB"/>
            </w:rPr>
          </w:pPr>
          <w:r>
            <w:rPr>
              <w:lang w:val="fr-BE" w:eastAsia="en-GB"/>
            </w:rPr>
            <w:t>P</w:t>
          </w:r>
          <w:r w:rsidR="005946EA">
            <w:rPr>
              <w:lang w:val="fr-BE" w:eastAsia="en-GB"/>
            </w:rPr>
            <w:t>ropagation</w:t>
          </w:r>
          <w:r w:rsidR="005946EA" w:rsidRPr="005946EA">
            <w:rPr>
              <w:lang w:val="fr-BE" w:eastAsia="en-GB"/>
            </w:rPr>
            <w:t xml:space="preserve"> de modèles et d’infrastructures d’édition scientifique en libre accès, innovants et équitables, à but non lucratif, et en particulier du service d’édition Open Research Europe ;</w:t>
          </w:r>
        </w:p>
        <w:p w14:paraId="7C21BDAE" w14:textId="0CF08D4E" w:rsidR="005946EA" w:rsidRDefault="004A1708" w:rsidP="005946EA">
          <w:pPr>
            <w:pStyle w:val="ListParagraph"/>
            <w:numPr>
              <w:ilvl w:val="0"/>
              <w:numId w:val="26"/>
            </w:numPr>
            <w:rPr>
              <w:lang w:val="fr-BE" w:eastAsia="en-GB"/>
            </w:rPr>
          </w:pPr>
          <w:r w:rsidRPr="004A1708">
            <w:rPr>
              <w:lang w:val="fr-BE" w:eastAsia="en-GB"/>
            </w:rPr>
            <w:t>Préparation des règles et des orientations pour la participation, ainsi que des parties pertinentes du programme de travail, du programme-cadre actuel et du prochain programme-cadre de recherche et d’innovation de l’UE ;</w:t>
          </w:r>
        </w:p>
        <w:p w14:paraId="16E8861D" w14:textId="7FDED6BB" w:rsidR="004A1708" w:rsidRDefault="004A1708" w:rsidP="005946EA">
          <w:pPr>
            <w:pStyle w:val="ListParagraph"/>
            <w:numPr>
              <w:ilvl w:val="0"/>
              <w:numId w:val="26"/>
            </w:numPr>
            <w:rPr>
              <w:lang w:val="fr-BE" w:eastAsia="en-GB"/>
            </w:rPr>
          </w:pPr>
          <w:r w:rsidRPr="004A1708">
            <w:rPr>
              <w:lang w:val="fr-BE" w:eastAsia="en-GB"/>
            </w:rPr>
            <w:t>Interaction avec les États membres et les parties prenantes, traitement des connaissances et des analyses d’experts dans le cadre de l’élaboration des politiques, organisation et soutien de groupes d’experts et de divers types de réunions</w:t>
          </w:r>
          <w:r>
            <w:rPr>
              <w:lang w:val="fr-BE" w:eastAsia="en-GB"/>
            </w:rPr>
            <w:t>.</w:t>
          </w:r>
        </w:p>
        <w:p w14:paraId="2258B555" w14:textId="13181F12" w:rsidR="004A1708" w:rsidRDefault="004A1708" w:rsidP="004A1708">
          <w:pPr>
            <w:rPr>
              <w:lang w:val="fr-BE" w:eastAsia="en-GB"/>
            </w:rPr>
          </w:pPr>
          <w:r w:rsidRPr="004A1708">
            <w:rPr>
              <w:lang w:val="fr-BE" w:eastAsia="en-GB"/>
            </w:rPr>
            <w:t>Ce poste implique à la fois des activités internes (ex. : briefings, analyses, études, rapports) et des interactions externes fréquentes (ex. : avec les États membres dans diverses configurations et avec diverses parties prenantes). Il exige une attitude proactive et des contacts avec les collègues des différents services de la Commission ainsi qu'avec des interlocuteurs extérieurs à la Commission.</w:t>
          </w:r>
        </w:p>
        <w:p w14:paraId="230EEBBD" w14:textId="1632EEDD" w:rsidR="004A1708" w:rsidRPr="004A1708" w:rsidRDefault="004A1708" w:rsidP="004A1708">
          <w:pPr>
            <w:rPr>
              <w:lang w:val="fr-BE" w:eastAsia="en-GB"/>
            </w:rPr>
          </w:pPr>
          <w:r w:rsidRPr="004A1708">
            <w:rPr>
              <w:lang w:val="fr-BE" w:eastAsia="en-GB"/>
            </w:rPr>
            <w:lastRenderedPageBreak/>
            <w:t xml:space="preserve">Les tâches et responsabilités spécifiques peuvent être adaptées en fonction des </w:t>
          </w:r>
          <w:r>
            <w:rPr>
              <w:lang w:val="fr-BE" w:eastAsia="en-GB"/>
            </w:rPr>
            <w:t>qualifications</w:t>
          </w:r>
          <w:r w:rsidRPr="004A1708">
            <w:rPr>
              <w:lang w:val="fr-BE" w:eastAsia="en-GB"/>
            </w:rPr>
            <w:t xml:space="preserve"> du candidat retenu et des besoins évolutifs de l’unité.</w:t>
          </w:r>
        </w:p>
      </w:sdtContent>
    </w:sdt>
    <w:p w14:paraId="3D69C09B" w14:textId="77777777" w:rsidR="00301CA3" w:rsidRPr="005946E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965745C" w:rsidR="001A0074" w:rsidRDefault="00CF6297" w:rsidP="0053405E">
          <w:pPr>
            <w:pStyle w:val="ListNumber"/>
            <w:numPr>
              <w:ilvl w:val="0"/>
              <w:numId w:val="0"/>
            </w:numPr>
            <w:rPr>
              <w:lang w:val="fr-BE" w:eastAsia="en-GB"/>
            </w:rPr>
          </w:pPr>
          <w:r w:rsidRPr="00CF6297">
            <w:rPr>
              <w:lang w:val="fr-BE" w:eastAsia="en-GB"/>
            </w:rPr>
            <w:t>Nous recherchons un(e) collègue motivé(e), curieux(se), débrouillard(e), organisé(e) et dynamique, aimant travailler en équipe comme de manière autonome, et capable de contribuer efficacement à la politique européenne de recherche et d'innovation. Ce/cette collègue devra posséder des connaissances et/ou une expérience en sciences et technologies, ainsi qu'en politiques et/ou programmes de recherche et d'innovation.</w:t>
          </w:r>
        </w:p>
        <w:p w14:paraId="329452C4" w14:textId="2933265D" w:rsidR="00CF6297" w:rsidRPr="00CF6297" w:rsidRDefault="00CF6297" w:rsidP="0053405E">
          <w:pPr>
            <w:pStyle w:val="ListNumber"/>
            <w:numPr>
              <w:ilvl w:val="0"/>
              <w:numId w:val="0"/>
            </w:numPr>
            <w:rPr>
              <w:lang w:val="fr-BE" w:eastAsia="en-GB"/>
            </w:rPr>
          </w:pPr>
          <w:r w:rsidRPr="00CF6297">
            <w:rPr>
              <w:lang w:val="fr-BE" w:eastAsia="en-GB"/>
            </w:rPr>
            <w:t xml:space="preserve">Il/Elle devra notamment posséder de bonnes capacités d'analyse et de résolution de problèmes, un sens du détail irréprochable, ainsi que d'excellentes compétences rédactionnelles, de communication, de négociation, d'organisation et de </w:t>
          </w:r>
          <w:r>
            <w:rPr>
              <w:lang w:val="fr-BE" w:eastAsia="en-GB"/>
            </w:rPr>
            <w:t xml:space="preserve">‘networking’ </w:t>
          </w:r>
          <w:r w:rsidRPr="00CF6297">
            <w:rPr>
              <w:lang w:val="fr-BE" w:eastAsia="en-GB"/>
            </w:rPr>
            <w:t>. Il/Elle devra être capable de gérer les tâches de manière autonome et en collaboration avec les membres de l'équipe, et d'interagir de manière constructive avec les autres services ainsi qu'avec les parties prenantes externes. Il/Elle devra également avoir une excellente maîtrise de l'anglais.</w:t>
          </w:r>
        </w:p>
      </w:sdtContent>
    </w:sdt>
    <w:p w14:paraId="5D76C15C" w14:textId="77777777" w:rsidR="00F65CC2" w:rsidRPr="00CF629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B7397"/>
    <w:multiLevelType w:val="hybridMultilevel"/>
    <w:tmpl w:val="8898C4A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67117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25B75"/>
    <w:rsid w:val="002775E2"/>
    <w:rsid w:val="0028413D"/>
    <w:rsid w:val="002841B7"/>
    <w:rsid w:val="002A6E30"/>
    <w:rsid w:val="002B37EB"/>
    <w:rsid w:val="00301CA3"/>
    <w:rsid w:val="00377580"/>
    <w:rsid w:val="00394581"/>
    <w:rsid w:val="003F2906"/>
    <w:rsid w:val="00443957"/>
    <w:rsid w:val="00462268"/>
    <w:rsid w:val="004A1708"/>
    <w:rsid w:val="004A4BB7"/>
    <w:rsid w:val="004D3B51"/>
    <w:rsid w:val="0053405E"/>
    <w:rsid w:val="00556CBD"/>
    <w:rsid w:val="00591820"/>
    <w:rsid w:val="005946EA"/>
    <w:rsid w:val="006A1CB2"/>
    <w:rsid w:val="006B47B6"/>
    <w:rsid w:val="006F23BA"/>
    <w:rsid w:val="006F4CA5"/>
    <w:rsid w:val="006F56B8"/>
    <w:rsid w:val="0074301E"/>
    <w:rsid w:val="00786C1B"/>
    <w:rsid w:val="007A10AA"/>
    <w:rsid w:val="007A1396"/>
    <w:rsid w:val="007B5FAE"/>
    <w:rsid w:val="007D0758"/>
    <w:rsid w:val="007E131B"/>
    <w:rsid w:val="007E4F35"/>
    <w:rsid w:val="007F0D3A"/>
    <w:rsid w:val="008241B0"/>
    <w:rsid w:val="008315CD"/>
    <w:rsid w:val="00866E7F"/>
    <w:rsid w:val="008A0FF3"/>
    <w:rsid w:val="00920404"/>
    <w:rsid w:val="0092295D"/>
    <w:rsid w:val="00A47014"/>
    <w:rsid w:val="00A65B97"/>
    <w:rsid w:val="00A917BE"/>
    <w:rsid w:val="00B31DC8"/>
    <w:rsid w:val="00B566C1"/>
    <w:rsid w:val="00BC3C69"/>
    <w:rsid w:val="00BF389A"/>
    <w:rsid w:val="00C518F5"/>
    <w:rsid w:val="00C66054"/>
    <w:rsid w:val="00C93206"/>
    <w:rsid w:val="00CF4C02"/>
    <w:rsid w:val="00CF6297"/>
    <w:rsid w:val="00D703FC"/>
    <w:rsid w:val="00D82B48"/>
    <w:rsid w:val="00DC5C83"/>
    <w:rsid w:val="00E0579E"/>
    <w:rsid w:val="00E51BE4"/>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5946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667388B"/>
    <w:multiLevelType w:val="multilevel"/>
    <w:tmpl w:val="E5522F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7440484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91820"/>
    <w:rsid w:val="006F56B8"/>
    <w:rsid w:val="007818B4"/>
    <w:rsid w:val="00786C1B"/>
    <w:rsid w:val="008F2A96"/>
    <w:rsid w:val="00983F83"/>
    <w:rsid w:val="00B36F01"/>
    <w:rsid w:val="00C93206"/>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purl.org/dc/dcmitype/"/>
    <ds:schemaRef ds:uri="http://schemas.openxmlformats.org/package/2006/metadata/core-properties"/>
    <ds:schemaRef ds:uri="1929b814-5a78-4bdc-9841-d8b9ef424f65"/>
    <ds:schemaRef ds:uri="http://schemas.microsoft.com/office/infopath/2007/PartnerControls"/>
    <ds:schemaRef ds:uri="a41a97bf-0494-41d8-ba3d-259bd7771890"/>
    <ds:schemaRef ds:uri="http://schemas.microsoft.com/sharepoint/v3/fields"/>
    <ds:schemaRef ds:uri="http://schemas.microsoft.com/office/2006/documentManagement/types"/>
    <ds:schemaRef ds:uri="08927195-b699-4be0-9ee2-6c66dc215b5a"/>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474CE27-7B7D-4A73-8939-502DE0947CEB}"/>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39</TotalTime>
  <Pages>4</Pages>
  <Words>1538</Words>
  <Characters>8771</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FERREIRA Maria (RTD)</cp:lastModifiedBy>
  <cp:revision>6</cp:revision>
  <cp:lastPrinted>2023-04-18T07:01:00Z</cp:lastPrinted>
  <dcterms:created xsi:type="dcterms:W3CDTF">2025-08-28T10:07:00Z</dcterms:created>
  <dcterms:modified xsi:type="dcterms:W3CDTF">2025-08-28T12:48:00Z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